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F7730">
      <w:pPr>
        <w:spacing w:line="500" w:lineRule="exact"/>
        <w:rPr>
          <w:rFonts w:ascii="黑体" w:hAnsi="宋体" w:eastAsia="黑体" w:cs="黑体"/>
          <w:sz w:val="28"/>
          <w:szCs w:val="28"/>
          <w:lang w:bidi="ar"/>
        </w:rPr>
      </w:pPr>
      <w:r>
        <w:rPr>
          <w:rFonts w:hint="eastAsia" w:ascii="黑体" w:hAnsi="宋体" w:eastAsia="黑体" w:cs="黑体"/>
          <w:sz w:val="28"/>
          <w:szCs w:val="28"/>
          <w:lang w:bidi="ar"/>
        </w:rPr>
        <w:t>附件1：</w:t>
      </w:r>
    </w:p>
    <w:p w14:paraId="4D8C52DD">
      <w:pPr>
        <w:jc w:val="center"/>
        <w:rPr>
          <w:rFonts w:ascii="方正小标宋简体" w:hAnsi="方正小标宋简体" w:eastAsia="方正小标宋简体" w:cs="方正小标宋简体"/>
          <w:sz w:val="44"/>
          <w:szCs w:val="44"/>
        </w:rPr>
      </w:pPr>
      <w:r>
        <w:rPr>
          <w:rFonts w:hint="eastAsia" w:ascii="仿宋_GB2312" w:hAnsi="Calibri" w:eastAsia="仿宋_GB2312" w:cs="仿宋_GB2312"/>
          <w:b/>
          <w:bCs/>
          <w:sz w:val="30"/>
          <w:szCs w:val="30"/>
          <w:lang w:bidi="ar"/>
        </w:rPr>
        <w:t>（一）磋商报价一览表</w:t>
      </w:r>
      <w:r>
        <w:rPr>
          <w:rFonts w:hint="eastAsia" w:ascii="方正小标宋简体" w:hAnsi="方正小标宋简体" w:eastAsia="方正小标宋简体" w:cs="方正小标宋简体"/>
          <w:sz w:val="44"/>
          <w:szCs w:val="44"/>
        </w:rPr>
        <w:t xml:space="preserve"> </w:t>
      </w:r>
    </w:p>
    <w:p w14:paraId="1B53CDD1">
      <w:pPr>
        <w:spacing w:line="56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 xml:space="preserve">                 </w:t>
      </w:r>
    </w:p>
    <w:p w14:paraId="790B831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(工程审计咨询单位全称)授权</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(授权代表姓名)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(职务、职称)为授权代表，参加贵方组织的</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(项目编号、项目名称)磋商的有关活动，并对该项目进行报价。据此，签字代表宣布同意如下：</w:t>
      </w:r>
    </w:p>
    <w:p w14:paraId="49B21EF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（1）附报价价格表中规定的应提供服务的总价详见报价一览表。</w:t>
      </w:r>
    </w:p>
    <w:p w14:paraId="5159E5E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（2）本响应文件有效期为自响应文件截止之日起 90 个日历日。</w:t>
      </w:r>
    </w:p>
    <w:p w14:paraId="00D6C84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（3）已详细审查全部竞争性磋商文件，包括所有补充通知（如果有的话），完全理解并同意放弃对这方面有不明、误解和质疑的权力。</w:t>
      </w:r>
    </w:p>
    <w:p w14:paraId="434C65A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）按照贵方可能要求，提供与其响应文件有关的一切数据或资料，完全理解贵方不一定接受最低价的响应文件或收到的任何响应文件。</w:t>
      </w:r>
    </w:p>
    <w:p w14:paraId="495CF22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）按照相关规定履行合同责任和义务与本响应文件有关的一切正式往来信函请寄：潍坊市潍城区宝通西街7166号行政楼518房间。</w:t>
      </w:r>
    </w:p>
    <w:p w14:paraId="0DC1C1E5">
      <w:pPr>
        <w:spacing w:line="400" w:lineRule="exact"/>
        <w:rPr>
          <w:rFonts w:ascii="宋体" w:hAnsi="宋体" w:eastAsia="宋体"/>
          <w:sz w:val="24"/>
          <w:szCs w:val="24"/>
        </w:rPr>
      </w:pPr>
    </w:p>
    <w:p w14:paraId="5D3822DD">
      <w:pPr>
        <w:spacing w:line="400" w:lineRule="exact"/>
        <w:rPr>
          <w:rFonts w:ascii="宋体" w:hAnsi="宋体" w:eastAsia="宋体"/>
          <w:sz w:val="24"/>
          <w:szCs w:val="24"/>
        </w:rPr>
        <w:sectPr>
          <w:footerReference r:id="rId3" w:type="default"/>
          <w:pgSz w:w="11906" w:h="16838"/>
          <w:pgMar w:top="1134" w:right="1474" w:bottom="1134" w:left="1587" w:header="851" w:footer="992" w:gutter="0"/>
          <w:cols w:space="425" w:num="1"/>
          <w:docGrid w:type="lines" w:linePitch="312" w:charSpace="0"/>
        </w:sectPr>
      </w:pPr>
    </w:p>
    <w:p w14:paraId="4D9E6CB9">
      <w:pPr>
        <w:spacing w:line="400" w:lineRule="exact"/>
        <w:rPr>
          <w:rFonts w:ascii="宋体" w:hAnsi="宋体" w:eastAsia="宋体"/>
          <w:sz w:val="24"/>
          <w:szCs w:val="24"/>
        </w:rPr>
      </w:pPr>
      <w:r>
        <w:rPr>
          <w:rFonts w:hint="eastAsia" w:ascii="宋体" w:hAnsi="宋体" w:eastAsia="宋体"/>
          <w:sz w:val="24"/>
          <w:szCs w:val="24"/>
        </w:rPr>
        <w:t xml:space="preserve">项目名称： </w:t>
      </w:r>
      <w:r>
        <w:rPr>
          <w:rFonts w:ascii="宋体" w:hAnsi="宋体" w:eastAsia="宋体"/>
          <w:sz w:val="24"/>
          <w:szCs w:val="24"/>
        </w:rPr>
        <w:t xml:space="preserve">                                       </w:t>
      </w:r>
      <w:r>
        <w:rPr>
          <w:rFonts w:hint="eastAsia" w:ascii="宋体" w:hAnsi="宋体" w:eastAsia="宋体"/>
          <w:sz w:val="24"/>
          <w:szCs w:val="24"/>
        </w:rPr>
        <w:t xml:space="preserve">   </w:t>
      </w:r>
      <w:r>
        <w:rPr>
          <w:rFonts w:ascii="宋体" w:hAnsi="宋体" w:eastAsia="宋体"/>
          <w:sz w:val="24"/>
          <w:szCs w:val="24"/>
        </w:rPr>
        <w:t xml:space="preserve"> </w:t>
      </w:r>
    </w:p>
    <w:tbl>
      <w:tblPr>
        <w:tblStyle w:val="6"/>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7"/>
        <w:gridCol w:w="3579"/>
        <w:gridCol w:w="3954"/>
      </w:tblGrid>
      <w:tr w14:paraId="29AF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7" w:hRule="atLeast"/>
        </w:trPr>
        <w:tc>
          <w:tcPr>
            <w:tcW w:w="2037" w:type="dxa"/>
            <w:tcBorders>
              <w:left w:val="single" w:color="auto" w:sz="4" w:space="0"/>
              <w:bottom w:val="single" w:color="auto" w:sz="4" w:space="0"/>
              <w:right w:val="single" w:color="auto" w:sz="4" w:space="0"/>
            </w:tcBorders>
            <w:vAlign w:val="center"/>
          </w:tcPr>
          <w:p w14:paraId="51BDD963">
            <w:pPr>
              <w:adjustRightInd w:val="0"/>
              <w:snapToGrid w:val="0"/>
              <w:spacing w:line="360" w:lineRule="auto"/>
              <w:jc w:val="center"/>
              <w:rPr>
                <w:rFonts w:ascii="宋体" w:hAnsi="宋体" w:eastAsia="宋体" w:cs="宋体"/>
                <w:sz w:val="24"/>
              </w:rPr>
            </w:pPr>
            <w:r>
              <w:rPr>
                <w:rFonts w:hint="eastAsia" w:ascii="宋体" w:hAnsi="宋体" w:eastAsia="宋体" w:cs="宋体"/>
                <w:sz w:val="24"/>
              </w:rPr>
              <w:t>报价费率1</w:t>
            </w:r>
          </w:p>
        </w:tc>
        <w:tc>
          <w:tcPr>
            <w:tcW w:w="7533" w:type="dxa"/>
            <w:gridSpan w:val="2"/>
            <w:tcBorders>
              <w:top w:val="single" w:color="auto" w:sz="4" w:space="0"/>
              <w:left w:val="single" w:color="auto" w:sz="4" w:space="0"/>
              <w:bottom w:val="single" w:color="auto" w:sz="4" w:space="0"/>
              <w:right w:val="single" w:color="auto" w:sz="4" w:space="0"/>
            </w:tcBorders>
            <w:vAlign w:val="center"/>
          </w:tcPr>
          <w:p w14:paraId="7B497F2E">
            <w:pPr>
              <w:spacing w:line="360" w:lineRule="auto"/>
              <w:rPr>
                <w:rFonts w:ascii="宋体" w:hAnsi="宋体" w:eastAsia="宋体" w:cs="宋体"/>
                <w:sz w:val="24"/>
                <w:szCs w:val="24"/>
                <w:u w:val="single"/>
              </w:rPr>
            </w:pPr>
          </w:p>
          <w:p w14:paraId="4DA10E35">
            <w:pPr>
              <w:spacing w:line="360" w:lineRule="auto"/>
              <w:rPr>
                <w:rFonts w:ascii="宋体" w:hAnsi="宋体" w:eastAsia="宋体" w:cs="宋体"/>
                <w:sz w:val="24"/>
                <w:szCs w:val="24"/>
              </w:rPr>
            </w:pPr>
            <w:r>
              <w:rPr>
                <w:rFonts w:hint="eastAsia" w:ascii="宋体" w:hAnsi="宋体" w:eastAsia="宋体" w:cs="宋体"/>
                <w:sz w:val="24"/>
                <w:szCs w:val="24"/>
                <w:lang w:val="en-US" w:eastAsia="zh-CN"/>
              </w:rPr>
              <w:t>一审</w:t>
            </w:r>
            <w:bookmarkStart w:id="0" w:name="_GoBack"/>
            <w:bookmarkEnd w:id="0"/>
            <w:r>
              <w:rPr>
                <w:rFonts w:hint="eastAsia" w:ascii="宋体" w:hAnsi="宋体" w:eastAsia="宋体" w:cs="宋体"/>
                <w:sz w:val="24"/>
                <w:szCs w:val="24"/>
              </w:rPr>
              <w:t>费用：</w:t>
            </w:r>
          </w:p>
          <w:p w14:paraId="36AAE2E4">
            <w:pPr>
              <w:spacing w:line="360" w:lineRule="auto"/>
              <w:rPr>
                <w:rFonts w:ascii="宋体" w:hAnsi="宋体" w:eastAsia="宋体" w:cs="宋体"/>
                <w:sz w:val="24"/>
                <w:szCs w:val="24"/>
              </w:rPr>
            </w:pPr>
            <w:r>
              <w:rPr>
                <w:rFonts w:hint="eastAsia" w:ascii="宋体" w:hAnsi="宋体" w:eastAsia="宋体" w:cs="宋体"/>
                <w:sz w:val="24"/>
                <w:szCs w:val="24"/>
              </w:rPr>
              <w:t>学校支付=审定工程造价值*千分比</w:t>
            </w:r>
            <w:r>
              <w:rPr>
                <w:rFonts w:hint="eastAsia" w:ascii="宋体" w:hAnsi="宋体" w:eastAsia="宋体" w:cs="宋体"/>
                <w:sz w:val="24"/>
                <w:szCs w:val="24"/>
                <w:u w:val="single"/>
              </w:rPr>
              <w:t xml:space="preserve">        </w:t>
            </w:r>
          </w:p>
          <w:p w14:paraId="54CF2449">
            <w:pPr>
              <w:spacing w:line="360" w:lineRule="auto"/>
              <w:rPr>
                <w:rFonts w:ascii="宋体" w:hAnsi="宋体" w:eastAsia="宋体" w:cs="宋体"/>
                <w:sz w:val="24"/>
                <w:u w:val="single"/>
              </w:rPr>
            </w:pPr>
            <w:r>
              <w:rPr>
                <w:rFonts w:hint="eastAsia" w:ascii="宋体" w:hAnsi="宋体" w:eastAsia="宋体" w:cs="宋体"/>
                <w:sz w:val="24"/>
                <w:szCs w:val="24"/>
              </w:rPr>
              <w:t>备注：千分比由</w:t>
            </w:r>
            <w:r>
              <w:rPr>
                <w:rFonts w:hint="eastAsia" w:ascii="宋体" w:hAnsi="宋体" w:eastAsia="宋体" w:cs="宋体"/>
                <w:sz w:val="24"/>
                <w:szCs w:val="24"/>
                <w:lang w:eastAsia="zh-CN"/>
              </w:rPr>
              <w:t>工程审计咨询单位</w:t>
            </w:r>
            <w:r>
              <w:rPr>
                <w:rFonts w:hint="eastAsia" w:ascii="宋体" w:hAnsi="宋体" w:eastAsia="宋体" w:cs="宋体"/>
                <w:sz w:val="24"/>
                <w:szCs w:val="24"/>
              </w:rPr>
              <w:t>报价，范围(2‰-3.5‰，超出为无效报价)</w:t>
            </w:r>
          </w:p>
        </w:tc>
      </w:tr>
      <w:tr w14:paraId="7EE3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7" w:hRule="atLeast"/>
        </w:trPr>
        <w:tc>
          <w:tcPr>
            <w:tcW w:w="2037" w:type="dxa"/>
            <w:tcBorders>
              <w:left w:val="single" w:color="auto" w:sz="4" w:space="0"/>
              <w:bottom w:val="single" w:color="auto" w:sz="4" w:space="0"/>
              <w:right w:val="single" w:color="auto" w:sz="4" w:space="0"/>
            </w:tcBorders>
            <w:vAlign w:val="center"/>
          </w:tcPr>
          <w:p w14:paraId="5D4DE5EF">
            <w:pPr>
              <w:adjustRightInd w:val="0"/>
              <w:snapToGrid w:val="0"/>
              <w:spacing w:line="360" w:lineRule="auto"/>
              <w:jc w:val="center"/>
              <w:rPr>
                <w:rFonts w:ascii="宋体" w:hAnsi="宋体" w:eastAsia="宋体" w:cs="宋体"/>
                <w:sz w:val="24"/>
              </w:rPr>
            </w:pPr>
            <w:r>
              <w:rPr>
                <w:rFonts w:hint="eastAsia" w:ascii="宋体" w:hAnsi="宋体" w:eastAsia="宋体" w:cs="宋体"/>
                <w:sz w:val="24"/>
              </w:rPr>
              <w:t>报价费率2</w:t>
            </w:r>
          </w:p>
        </w:tc>
        <w:tc>
          <w:tcPr>
            <w:tcW w:w="7533" w:type="dxa"/>
            <w:gridSpan w:val="2"/>
            <w:tcBorders>
              <w:top w:val="single" w:color="auto" w:sz="4" w:space="0"/>
              <w:left w:val="single" w:color="auto" w:sz="4" w:space="0"/>
              <w:bottom w:val="single" w:color="auto" w:sz="4" w:space="0"/>
              <w:right w:val="single" w:color="auto" w:sz="4" w:space="0"/>
            </w:tcBorders>
            <w:vAlign w:val="center"/>
          </w:tcPr>
          <w:p w14:paraId="107AEC27">
            <w:pPr>
              <w:spacing w:line="360" w:lineRule="auto"/>
              <w:rPr>
                <w:rFonts w:ascii="宋体" w:hAnsi="宋体" w:eastAsia="宋体" w:cs="宋体"/>
                <w:sz w:val="24"/>
                <w:szCs w:val="24"/>
              </w:rPr>
            </w:pPr>
            <w:r>
              <w:rPr>
                <w:rFonts w:hint="eastAsia" w:ascii="宋体" w:hAnsi="宋体" w:eastAsia="宋体" w:cs="宋体"/>
                <w:sz w:val="24"/>
                <w:szCs w:val="24"/>
              </w:rPr>
              <w:t>复核费用：</w:t>
            </w:r>
          </w:p>
          <w:p w14:paraId="56C23DFA">
            <w:pPr>
              <w:spacing w:line="360" w:lineRule="auto"/>
              <w:rPr>
                <w:rFonts w:ascii="宋体" w:hAnsi="宋体" w:eastAsia="宋体" w:cs="宋体"/>
                <w:sz w:val="24"/>
                <w:szCs w:val="24"/>
              </w:rPr>
            </w:pPr>
            <w:r>
              <w:rPr>
                <w:rFonts w:hint="eastAsia" w:ascii="宋体" w:hAnsi="宋体" w:eastAsia="宋体" w:cs="宋体"/>
                <w:sz w:val="24"/>
                <w:szCs w:val="24"/>
              </w:rPr>
              <w:t>学校付费=（工程一审值 - 复核审定值）*百分比</w:t>
            </w:r>
            <w:r>
              <w:rPr>
                <w:rFonts w:hint="eastAsia" w:ascii="宋体" w:hAnsi="宋体" w:eastAsia="宋体" w:cs="宋体"/>
                <w:sz w:val="24"/>
                <w:szCs w:val="24"/>
                <w:u w:val="single"/>
              </w:rPr>
              <w:t xml:space="preserve">        </w:t>
            </w:r>
          </w:p>
          <w:p w14:paraId="74D0874B">
            <w:pPr>
              <w:spacing w:line="360" w:lineRule="auto"/>
              <w:rPr>
                <w:rFonts w:ascii="宋体" w:hAnsi="宋体" w:eastAsia="宋体" w:cs="宋体"/>
                <w:sz w:val="24"/>
              </w:rPr>
            </w:pPr>
            <w:r>
              <w:rPr>
                <w:rFonts w:hint="eastAsia" w:ascii="宋体" w:hAnsi="宋体" w:eastAsia="宋体" w:cs="宋体"/>
                <w:sz w:val="24"/>
                <w:szCs w:val="24"/>
              </w:rPr>
              <w:t>备注：百分比由</w:t>
            </w:r>
            <w:r>
              <w:rPr>
                <w:rFonts w:hint="eastAsia" w:ascii="宋体" w:hAnsi="宋体" w:eastAsia="宋体" w:cs="宋体"/>
                <w:sz w:val="24"/>
                <w:szCs w:val="24"/>
                <w:lang w:eastAsia="zh-CN"/>
              </w:rPr>
              <w:t>工程审计咨询单位</w:t>
            </w:r>
            <w:r>
              <w:rPr>
                <w:rFonts w:hint="eastAsia" w:ascii="宋体" w:hAnsi="宋体" w:eastAsia="宋体" w:cs="宋体"/>
                <w:sz w:val="24"/>
                <w:szCs w:val="24"/>
              </w:rPr>
              <w:t>报价，范围(10%-20%，超出为无效报价)</w:t>
            </w:r>
          </w:p>
        </w:tc>
      </w:tr>
      <w:tr w14:paraId="4A28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2037" w:type="dxa"/>
            <w:tcBorders>
              <w:top w:val="single" w:color="auto" w:sz="4" w:space="0"/>
              <w:left w:val="single" w:color="auto" w:sz="4" w:space="0"/>
              <w:bottom w:val="single" w:color="auto" w:sz="4" w:space="0"/>
              <w:right w:val="single" w:color="auto" w:sz="4" w:space="0"/>
            </w:tcBorders>
            <w:vAlign w:val="center"/>
          </w:tcPr>
          <w:p w14:paraId="6F7C1FAA">
            <w:pPr>
              <w:adjustRightInd w:val="0"/>
              <w:snapToGrid w:val="0"/>
              <w:spacing w:line="360" w:lineRule="auto"/>
              <w:jc w:val="center"/>
              <w:rPr>
                <w:rFonts w:ascii="宋体" w:hAnsi="宋体" w:eastAsia="宋体" w:cs="宋体"/>
                <w:sz w:val="24"/>
              </w:rPr>
            </w:pPr>
            <w:r>
              <w:rPr>
                <w:rFonts w:hint="eastAsia" w:ascii="宋体" w:hAnsi="宋体" w:eastAsia="宋体" w:cs="宋体"/>
                <w:sz w:val="24"/>
              </w:rPr>
              <w:t>拟派项目负责人</w:t>
            </w:r>
          </w:p>
        </w:tc>
        <w:tc>
          <w:tcPr>
            <w:tcW w:w="3579" w:type="dxa"/>
            <w:tcBorders>
              <w:top w:val="single" w:color="auto" w:sz="4" w:space="0"/>
              <w:left w:val="single" w:color="auto" w:sz="4" w:space="0"/>
              <w:bottom w:val="single" w:color="auto" w:sz="4" w:space="0"/>
              <w:right w:val="single" w:color="auto" w:sz="4" w:space="0"/>
            </w:tcBorders>
            <w:vAlign w:val="center"/>
          </w:tcPr>
          <w:p w14:paraId="07D7A8E2">
            <w:pPr>
              <w:adjustRightInd w:val="0"/>
              <w:snapToGrid w:val="0"/>
              <w:spacing w:line="360" w:lineRule="auto"/>
              <w:rPr>
                <w:rFonts w:ascii="宋体" w:hAnsi="宋体" w:eastAsia="宋体" w:cs="宋体"/>
                <w:sz w:val="24"/>
                <w:u w:val="single"/>
              </w:rPr>
            </w:pPr>
            <w:r>
              <w:rPr>
                <w:rFonts w:hint="eastAsia" w:ascii="宋体" w:hAnsi="宋体" w:eastAsia="宋体" w:cs="宋体"/>
                <w:sz w:val="24"/>
              </w:rPr>
              <w:t>姓名：</w:t>
            </w:r>
            <w:r>
              <w:rPr>
                <w:rFonts w:hint="eastAsia" w:ascii="宋体" w:hAnsi="宋体" w:eastAsia="宋体" w:cs="宋体"/>
                <w:sz w:val="24"/>
                <w:u w:val="single"/>
              </w:rPr>
              <w:t xml:space="preserve">               </w:t>
            </w:r>
          </w:p>
        </w:tc>
        <w:tc>
          <w:tcPr>
            <w:tcW w:w="3954" w:type="dxa"/>
            <w:tcBorders>
              <w:top w:val="single" w:color="auto" w:sz="4" w:space="0"/>
              <w:left w:val="single" w:color="auto" w:sz="4" w:space="0"/>
              <w:bottom w:val="single" w:color="auto" w:sz="4" w:space="0"/>
              <w:right w:val="single" w:color="auto" w:sz="4" w:space="0"/>
            </w:tcBorders>
            <w:vAlign w:val="center"/>
          </w:tcPr>
          <w:p w14:paraId="77769DC5">
            <w:pPr>
              <w:adjustRightInd w:val="0"/>
              <w:snapToGrid w:val="0"/>
              <w:spacing w:line="360" w:lineRule="auto"/>
              <w:rPr>
                <w:rFonts w:ascii="宋体" w:hAnsi="宋体" w:eastAsia="宋体" w:cs="宋体"/>
                <w:sz w:val="24"/>
              </w:rPr>
            </w:pPr>
            <w:r>
              <w:rPr>
                <w:rFonts w:hint="eastAsia" w:ascii="宋体" w:hAnsi="宋体" w:eastAsia="宋体" w:cs="宋体"/>
                <w:sz w:val="24"/>
              </w:rPr>
              <w:t>身份证号：</w:t>
            </w:r>
            <w:r>
              <w:rPr>
                <w:rFonts w:hint="eastAsia" w:ascii="宋体" w:hAnsi="宋体" w:eastAsia="宋体" w:cs="宋体"/>
                <w:sz w:val="24"/>
                <w:u w:val="single"/>
              </w:rPr>
              <w:t xml:space="preserve">               </w:t>
            </w:r>
          </w:p>
          <w:p w14:paraId="1C8F8D33">
            <w:pPr>
              <w:adjustRightInd w:val="0"/>
              <w:snapToGrid w:val="0"/>
              <w:spacing w:line="360" w:lineRule="auto"/>
              <w:rPr>
                <w:rFonts w:ascii="宋体" w:hAnsi="宋体" w:eastAsia="宋体" w:cs="宋体"/>
                <w:sz w:val="24"/>
                <w:u w:val="single"/>
              </w:rPr>
            </w:pPr>
            <w:r>
              <w:rPr>
                <w:rFonts w:hint="eastAsia" w:ascii="宋体" w:hAnsi="宋体" w:eastAsia="宋体" w:cs="宋体"/>
                <w:sz w:val="24"/>
              </w:rPr>
              <w:t>证书编号：</w:t>
            </w:r>
            <w:r>
              <w:rPr>
                <w:rFonts w:hint="eastAsia" w:ascii="宋体" w:hAnsi="宋体" w:eastAsia="宋体" w:cs="宋体"/>
                <w:sz w:val="24"/>
                <w:u w:val="single"/>
              </w:rPr>
              <w:t xml:space="preserve">               </w:t>
            </w:r>
          </w:p>
        </w:tc>
      </w:tr>
      <w:tr w14:paraId="2FE5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2037" w:type="dxa"/>
            <w:tcBorders>
              <w:top w:val="single" w:color="auto" w:sz="4" w:space="0"/>
              <w:left w:val="single" w:color="auto" w:sz="4" w:space="0"/>
              <w:bottom w:val="single" w:color="auto" w:sz="4" w:space="0"/>
              <w:right w:val="single" w:color="auto" w:sz="4" w:space="0"/>
            </w:tcBorders>
            <w:vAlign w:val="center"/>
          </w:tcPr>
          <w:p w14:paraId="112D2697">
            <w:pPr>
              <w:adjustRightInd w:val="0"/>
              <w:snapToGrid w:val="0"/>
              <w:spacing w:line="360" w:lineRule="auto"/>
              <w:jc w:val="center"/>
              <w:rPr>
                <w:rFonts w:ascii="宋体" w:hAnsi="宋体" w:eastAsia="宋体" w:cs="宋体"/>
                <w:sz w:val="24"/>
              </w:rPr>
            </w:pPr>
            <w:r>
              <w:rPr>
                <w:rFonts w:hint="eastAsia" w:ascii="宋体" w:hAnsi="宋体" w:eastAsia="宋体" w:cs="宋体"/>
                <w:sz w:val="24"/>
              </w:rPr>
              <w:t>拟派本项目的</w:t>
            </w:r>
          </w:p>
          <w:p w14:paraId="0C2E2CF9">
            <w:pPr>
              <w:adjustRightInd w:val="0"/>
              <w:snapToGrid w:val="0"/>
              <w:spacing w:line="360" w:lineRule="auto"/>
              <w:jc w:val="center"/>
              <w:rPr>
                <w:rFonts w:ascii="宋体" w:hAnsi="宋体" w:eastAsia="宋体" w:cs="宋体"/>
                <w:sz w:val="24"/>
              </w:rPr>
            </w:pPr>
            <w:r>
              <w:rPr>
                <w:rFonts w:hint="eastAsia" w:ascii="宋体" w:hAnsi="宋体" w:eastAsia="宋体" w:cs="宋体"/>
                <w:sz w:val="24"/>
              </w:rPr>
              <w:t>其他人员</w:t>
            </w:r>
          </w:p>
        </w:tc>
        <w:tc>
          <w:tcPr>
            <w:tcW w:w="7533" w:type="dxa"/>
            <w:gridSpan w:val="2"/>
            <w:tcBorders>
              <w:top w:val="single" w:color="auto" w:sz="4" w:space="0"/>
              <w:left w:val="single" w:color="auto" w:sz="4" w:space="0"/>
              <w:bottom w:val="single" w:color="auto" w:sz="4" w:space="0"/>
              <w:right w:val="single" w:color="auto" w:sz="4" w:space="0"/>
            </w:tcBorders>
          </w:tcPr>
          <w:p w14:paraId="6280162F">
            <w:pPr>
              <w:adjustRightInd w:val="0"/>
              <w:snapToGrid w:val="0"/>
              <w:spacing w:line="360" w:lineRule="auto"/>
              <w:rPr>
                <w:rFonts w:ascii="宋体" w:hAnsi="宋体" w:eastAsia="宋体" w:cs="宋体"/>
                <w:sz w:val="24"/>
              </w:rPr>
            </w:pPr>
          </w:p>
          <w:p w14:paraId="66DFFF16">
            <w:pPr>
              <w:numPr>
                <w:ilvl w:val="0"/>
                <w:numId w:val="1"/>
              </w:numPr>
              <w:adjustRightInd w:val="0"/>
              <w:snapToGrid w:val="0"/>
              <w:spacing w:line="360" w:lineRule="auto"/>
              <w:rPr>
                <w:rFonts w:ascii="宋体" w:hAnsi="宋体" w:eastAsia="宋体" w:cs="宋体"/>
                <w:sz w:val="24"/>
              </w:rPr>
            </w:pPr>
            <w:r>
              <w:rPr>
                <w:rFonts w:hint="eastAsia" w:ascii="宋体" w:hAnsi="宋体" w:eastAsia="宋体" w:cs="宋体"/>
                <w:sz w:val="24"/>
              </w:rPr>
              <w:t>专业（安装、土建或装饰）：</w:t>
            </w:r>
            <w:r>
              <w:rPr>
                <w:rFonts w:hint="eastAsia" w:ascii="宋体" w:hAnsi="宋体" w:eastAsia="宋体" w:cs="宋体"/>
                <w:sz w:val="24"/>
                <w:u w:val="single"/>
              </w:rPr>
              <w:t xml:space="preserve">       （人）</w:t>
            </w:r>
          </w:p>
          <w:p w14:paraId="3A49CC0E">
            <w:pPr>
              <w:numPr>
                <w:ilvl w:val="0"/>
                <w:numId w:val="1"/>
              </w:numPr>
              <w:adjustRightInd w:val="0"/>
              <w:snapToGrid w:val="0"/>
              <w:spacing w:line="360" w:lineRule="auto"/>
              <w:rPr>
                <w:rFonts w:ascii="宋体" w:hAnsi="宋体" w:eastAsia="宋体" w:cs="宋体"/>
                <w:sz w:val="24"/>
                <w:u w:val="single"/>
              </w:rPr>
            </w:pPr>
            <w:r>
              <w:rPr>
                <w:rFonts w:hint="eastAsia" w:ascii="宋体" w:hAnsi="宋体" w:eastAsia="宋体" w:cs="宋体"/>
                <w:sz w:val="24"/>
              </w:rPr>
              <w:t>专业（安装、土建或装饰）：</w:t>
            </w:r>
            <w:r>
              <w:rPr>
                <w:rFonts w:hint="eastAsia" w:ascii="宋体" w:hAnsi="宋体" w:eastAsia="宋体" w:cs="宋体"/>
                <w:sz w:val="24"/>
                <w:u w:val="single"/>
              </w:rPr>
              <w:t xml:space="preserve">        （人）</w:t>
            </w:r>
          </w:p>
          <w:p w14:paraId="3C25FF7E">
            <w:pPr>
              <w:numPr>
                <w:ilvl w:val="0"/>
                <w:numId w:val="1"/>
              </w:numPr>
              <w:adjustRightInd w:val="0"/>
              <w:snapToGrid w:val="0"/>
              <w:spacing w:line="360" w:lineRule="auto"/>
              <w:rPr>
                <w:rFonts w:ascii="宋体" w:hAnsi="宋体" w:eastAsia="宋体" w:cs="宋体"/>
                <w:sz w:val="24"/>
                <w:u w:val="single"/>
              </w:rPr>
            </w:pPr>
            <w:r>
              <w:rPr>
                <w:rFonts w:hint="eastAsia" w:ascii="宋体" w:hAnsi="宋体" w:eastAsia="宋体" w:cs="宋体"/>
                <w:sz w:val="24"/>
              </w:rPr>
              <w:t>专业（安装、土建或装饰）：</w:t>
            </w:r>
            <w:r>
              <w:rPr>
                <w:rFonts w:hint="eastAsia" w:ascii="宋体" w:hAnsi="宋体" w:eastAsia="宋体" w:cs="宋体"/>
                <w:sz w:val="24"/>
                <w:u w:val="single"/>
              </w:rPr>
              <w:t xml:space="preserve">       （人）</w:t>
            </w:r>
          </w:p>
          <w:p w14:paraId="18C7466A">
            <w:pPr>
              <w:numPr>
                <w:ilvl w:val="0"/>
                <w:numId w:val="1"/>
              </w:numPr>
              <w:adjustRightInd w:val="0"/>
              <w:snapToGrid w:val="0"/>
              <w:spacing w:line="360" w:lineRule="auto"/>
              <w:rPr>
                <w:rFonts w:ascii="宋体" w:hAnsi="宋体" w:eastAsia="宋体" w:cs="宋体"/>
                <w:sz w:val="24"/>
                <w:u w:val="single"/>
              </w:rPr>
            </w:pPr>
            <w:r>
              <w:rPr>
                <w:rFonts w:hint="eastAsia" w:ascii="宋体" w:hAnsi="宋体" w:eastAsia="宋体" w:cs="宋体"/>
                <w:sz w:val="24"/>
              </w:rPr>
              <w:t>...</w:t>
            </w:r>
          </w:p>
        </w:tc>
      </w:tr>
      <w:tr w14:paraId="0A19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2037" w:type="dxa"/>
            <w:tcBorders>
              <w:top w:val="single" w:color="auto" w:sz="4" w:space="0"/>
              <w:left w:val="single" w:color="auto" w:sz="4" w:space="0"/>
              <w:bottom w:val="single" w:color="auto" w:sz="4" w:space="0"/>
              <w:right w:val="single" w:color="auto" w:sz="4" w:space="0"/>
            </w:tcBorders>
            <w:vAlign w:val="center"/>
          </w:tcPr>
          <w:p w14:paraId="00832477">
            <w:pPr>
              <w:adjustRightInd w:val="0"/>
              <w:snapToGrid w:val="0"/>
              <w:spacing w:line="360" w:lineRule="auto"/>
              <w:jc w:val="center"/>
              <w:rPr>
                <w:rFonts w:ascii="宋体" w:hAnsi="宋体" w:eastAsia="宋体" w:cs="宋体"/>
                <w:sz w:val="24"/>
              </w:rPr>
            </w:pPr>
            <w:r>
              <w:rPr>
                <w:rFonts w:hint="eastAsia" w:ascii="宋体" w:hAnsi="宋体" w:eastAsia="宋体" w:cs="宋体"/>
                <w:bCs/>
                <w:sz w:val="24"/>
                <w:szCs w:val="24"/>
              </w:rPr>
              <w:t>服务期限</w:t>
            </w:r>
          </w:p>
        </w:tc>
        <w:tc>
          <w:tcPr>
            <w:tcW w:w="7533" w:type="dxa"/>
            <w:gridSpan w:val="2"/>
            <w:tcBorders>
              <w:top w:val="single" w:color="auto" w:sz="4" w:space="0"/>
              <w:left w:val="single" w:color="auto" w:sz="4" w:space="0"/>
              <w:bottom w:val="single" w:color="auto" w:sz="4" w:space="0"/>
              <w:right w:val="single" w:color="auto" w:sz="4" w:space="0"/>
            </w:tcBorders>
          </w:tcPr>
          <w:p w14:paraId="421A8B2C">
            <w:pPr>
              <w:adjustRightInd w:val="0"/>
              <w:snapToGrid w:val="0"/>
              <w:spacing w:line="360" w:lineRule="auto"/>
            </w:pPr>
          </w:p>
          <w:p w14:paraId="0F59FBB1">
            <w:pPr>
              <w:pStyle w:val="2"/>
              <w:ind w:firstLine="480"/>
              <w:rPr>
                <w:rFonts w:eastAsia="宋体"/>
              </w:rPr>
            </w:pPr>
            <w:r>
              <w:rPr>
                <w:rFonts w:hint="eastAsia" w:ascii="宋体" w:hAnsi="宋体" w:eastAsia="宋体" w:cs="宋体"/>
                <w:sz w:val="24"/>
                <w:u w:val="single"/>
              </w:rPr>
              <w:t>自合同签订起一年。</w:t>
            </w:r>
          </w:p>
        </w:tc>
      </w:tr>
      <w:tr w14:paraId="5E3C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037" w:type="dxa"/>
            <w:tcBorders>
              <w:top w:val="single" w:color="auto" w:sz="4" w:space="0"/>
              <w:left w:val="single" w:color="auto" w:sz="4" w:space="0"/>
              <w:bottom w:val="single" w:color="auto" w:sz="4" w:space="0"/>
              <w:right w:val="single" w:color="auto" w:sz="4" w:space="0"/>
            </w:tcBorders>
            <w:vAlign w:val="center"/>
          </w:tcPr>
          <w:p w14:paraId="0E452FE8">
            <w:pPr>
              <w:adjustRightInd w:val="0"/>
              <w:snapToGrid w:val="0"/>
              <w:spacing w:line="360" w:lineRule="auto"/>
              <w:jc w:val="center"/>
              <w:rPr>
                <w:rFonts w:ascii="宋体" w:hAnsi="宋体" w:eastAsia="宋体" w:cs="宋体"/>
                <w:sz w:val="24"/>
              </w:rPr>
            </w:pPr>
            <w:r>
              <w:rPr>
                <w:rFonts w:hint="eastAsia" w:ascii="宋体" w:hAnsi="宋体" w:eastAsia="宋体" w:cs="宋体"/>
                <w:sz w:val="24"/>
              </w:rPr>
              <w:t>备注</w:t>
            </w:r>
          </w:p>
        </w:tc>
        <w:tc>
          <w:tcPr>
            <w:tcW w:w="7533" w:type="dxa"/>
            <w:gridSpan w:val="2"/>
            <w:tcBorders>
              <w:top w:val="single" w:color="auto" w:sz="4" w:space="0"/>
              <w:left w:val="single" w:color="auto" w:sz="4" w:space="0"/>
              <w:bottom w:val="single" w:color="auto" w:sz="4" w:space="0"/>
              <w:right w:val="single" w:color="auto" w:sz="4" w:space="0"/>
            </w:tcBorders>
          </w:tcPr>
          <w:p w14:paraId="0F4B7E66">
            <w:pPr>
              <w:adjustRightInd w:val="0"/>
              <w:snapToGrid w:val="0"/>
              <w:spacing w:line="360" w:lineRule="auto"/>
              <w:rPr>
                <w:rFonts w:ascii="宋体" w:hAnsi="宋体" w:eastAsia="宋体" w:cs="宋体"/>
                <w:sz w:val="24"/>
              </w:rPr>
            </w:pPr>
          </w:p>
        </w:tc>
      </w:tr>
    </w:tbl>
    <w:p w14:paraId="5AF1793C">
      <w:pPr>
        <w:spacing w:line="400" w:lineRule="exact"/>
        <w:rPr>
          <w:rFonts w:ascii="宋体" w:hAnsi="宋体" w:eastAsia="宋体"/>
          <w:sz w:val="24"/>
          <w:szCs w:val="24"/>
        </w:rPr>
      </w:pPr>
      <w:r>
        <w:rPr>
          <w:rFonts w:hint="eastAsia" w:ascii="宋体" w:hAnsi="宋体" w:eastAsia="宋体"/>
          <w:sz w:val="24"/>
          <w:szCs w:val="24"/>
        </w:rPr>
        <w:t>说明：</w:t>
      </w:r>
    </w:p>
    <w:p w14:paraId="7CC4CFEE">
      <w:pPr>
        <w:spacing w:line="400" w:lineRule="exact"/>
        <w:rPr>
          <w:rFonts w:ascii="宋体" w:hAnsi="宋体" w:eastAsia="宋体"/>
          <w:sz w:val="24"/>
          <w:szCs w:val="24"/>
        </w:rPr>
      </w:pPr>
      <w:r>
        <w:rPr>
          <w:rFonts w:hint="eastAsia" w:ascii="宋体" w:hAnsi="宋体" w:eastAsia="宋体"/>
          <w:sz w:val="24"/>
          <w:szCs w:val="24"/>
        </w:rPr>
        <w:t>1.报价一览表中“总价”是指提供服务的全部费用的报价。</w:t>
      </w:r>
    </w:p>
    <w:p w14:paraId="2569D533">
      <w:pPr>
        <w:spacing w:line="400" w:lineRule="exact"/>
        <w:rPr>
          <w:rFonts w:ascii="宋体" w:hAnsi="宋体" w:eastAsia="宋体"/>
          <w:sz w:val="24"/>
          <w:szCs w:val="24"/>
        </w:rPr>
      </w:pPr>
      <w:r>
        <w:rPr>
          <w:rFonts w:hint="eastAsia" w:ascii="宋体" w:hAnsi="宋体" w:eastAsia="宋体"/>
          <w:sz w:val="24"/>
          <w:szCs w:val="24"/>
        </w:rPr>
        <w:t>2.总价应和分项报价表的合计总价相一致。</w:t>
      </w:r>
    </w:p>
    <w:p w14:paraId="6824C331">
      <w:pPr>
        <w:spacing w:line="400" w:lineRule="exact"/>
        <w:rPr>
          <w:rFonts w:ascii="宋体" w:hAnsi="宋体" w:eastAsia="宋体"/>
          <w:sz w:val="24"/>
          <w:szCs w:val="24"/>
        </w:rPr>
      </w:pPr>
    </w:p>
    <w:p w14:paraId="65611B7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单位名称（全称、盖章）：                                   </w:t>
      </w:r>
    </w:p>
    <w:p w14:paraId="5966CC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法定代表人或其委托代理人（签字或盖章）：                        </w:t>
      </w:r>
    </w:p>
    <w:p w14:paraId="57CB3C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地    址：  </w:t>
      </w:r>
    </w:p>
    <w:p w14:paraId="7A44FE5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电    话：                　　　　　　　                   　　                                         </w:t>
      </w:r>
    </w:p>
    <w:p w14:paraId="43DE87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t>日    期：</w:t>
      </w:r>
      <w:r>
        <w:rPr>
          <w:rFonts w:hint="eastAsia" w:ascii="仿宋_GB2312" w:hAnsi="仿宋_GB2312" w:eastAsia="仿宋_GB2312" w:cs="仿宋_GB2312"/>
          <w:sz w:val="32"/>
          <w:szCs w:val="32"/>
        </w:rPr>
        <w:t xml:space="preserve">   </w:t>
      </w:r>
    </w:p>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DF20">
    <w:pPr>
      <w:pStyle w:val="4"/>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93A49">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E893A49">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00576B"/>
    <w:multiLevelType w:val="singleLevel"/>
    <w:tmpl w:val="5900576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85C5B"/>
    <w:rsid w:val="00086211"/>
    <w:rsid w:val="00525211"/>
    <w:rsid w:val="00CA09F7"/>
    <w:rsid w:val="0CE83016"/>
    <w:rsid w:val="12F824DC"/>
    <w:rsid w:val="157E6F7D"/>
    <w:rsid w:val="17A8017B"/>
    <w:rsid w:val="1D2F1B6F"/>
    <w:rsid w:val="2483295F"/>
    <w:rsid w:val="33FB7DDF"/>
    <w:rsid w:val="420613C3"/>
    <w:rsid w:val="43811983"/>
    <w:rsid w:val="55185C5B"/>
    <w:rsid w:val="59383C44"/>
    <w:rsid w:val="758A5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正文格式"/>
    <w:basedOn w:val="3"/>
    <w:qFormat/>
    <w:uiPriority w:val="0"/>
    <w:pPr>
      <w:spacing w:line="360" w:lineRule="auto"/>
      <w:ind w:firstLine="200" w:firstLineChars="200"/>
    </w:pPr>
    <w:rPr>
      <w:rFonts w:ascii="宋体" w:hAnsi="宋体" w:eastAsia="宋体"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645</Words>
  <Characters>666</Characters>
  <Lines>7</Lines>
  <Paragraphs>2</Paragraphs>
  <TotalTime>22</TotalTime>
  <ScaleCrop>false</ScaleCrop>
  <LinksUpToDate>false</LinksUpToDate>
  <CharactersWithSpaces>1037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2026-09-07T00:28:00Z</dcterms:created>
  <dc:creator>周子琳</dc:creator>
  <cp:lastModifiedBy>周子琳</cp:lastModifiedBy>
  <dcterms:modified xsi:type="dcterms:W3CDTF">2026-09-22T06:04:01Z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B0D71FD9273842999B73A0080A2433DB_11</vt:lpwstr>
  </property>
  <property fmtid="{D5CDD505-2E9C-101B-9397-08002B2CF9AE}" pid="4" name="KSOTemplateDocerSaveRecord">
    <vt:lpwstr>eyJoZGlkIjoiMTA1YTNhNTc5Mzc1ODE1OTFjZjEyMTgxNDY4NWFlNWIiLCJ1c2VySWQiOiIxNjM1MTE2MTc0In0=</vt:lpwstr>
  </property>
</Properties>
</file>